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43834" w14:textId="77777777" w:rsidR="006279F5" w:rsidRPr="006279F5" w:rsidRDefault="00293F20" w:rsidP="006279F5">
      <w:pPr>
        <w:spacing w:after="160" w:line="288" w:lineRule="auto"/>
        <w:jc w:val="center"/>
        <w:rPr>
          <w:rFonts w:ascii="Times New Roman" w:eastAsia="Times New Roman" w:hAnsi="Times New Roman" w:cs="Times New Roman"/>
          <w:b/>
          <w:iCs/>
          <w:sz w:val="32"/>
          <w:szCs w:val="36"/>
        </w:rPr>
      </w:pPr>
      <w:r w:rsidRPr="006279F5">
        <w:rPr>
          <w:rFonts w:ascii="Times New Roman" w:eastAsia="Times New Roman" w:hAnsi="Times New Roman" w:cs="Times New Roman"/>
          <w:b/>
          <w:iCs/>
          <w:sz w:val="32"/>
          <w:szCs w:val="36"/>
        </w:rPr>
        <w:t>Những Lời Khai Thị Trí Huệ Trong Kinh Kim Cang</w:t>
      </w:r>
    </w:p>
    <w:p w14:paraId="2D86AD11" w14:textId="6B4A2040" w:rsidR="00293F20" w:rsidRPr="006279F5" w:rsidRDefault="00293F20" w:rsidP="006279F5">
      <w:pPr>
        <w:spacing w:after="0" w:line="288" w:lineRule="auto"/>
        <w:rPr>
          <w:rFonts w:ascii="Times New Roman" w:eastAsia="Times New Roman" w:hAnsi="Times New Roman" w:cs="Times New Roman"/>
          <w:iCs/>
          <w:sz w:val="28"/>
          <w:szCs w:val="28"/>
        </w:rPr>
      </w:pPr>
      <w:r w:rsidRPr="006279F5">
        <w:rPr>
          <w:rFonts w:ascii="Times New Roman" w:eastAsia="Times New Roman" w:hAnsi="Times New Roman" w:cs="Times New Roman"/>
          <w:b/>
          <w:iCs/>
          <w:sz w:val="28"/>
          <w:szCs w:val="28"/>
        </w:rPr>
        <w:t>Chủ Đề 1067: Phát Tâm Bồ-Tát, Thông Đạt Lý Này</w:t>
      </w:r>
    </w:p>
    <w:p w14:paraId="41352A75" w14:textId="427DB4FA" w:rsidR="005728D9" w:rsidRDefault="005728D9" w:rsidP="005728D9">
      <w:pPr>
        <w:spacing w:after="0" w:line="288" w:lineRule="auto"/>
        <w:rPr>
          <w:rFonts w:ascii="Times New Roman" w:eastAsia="Times New Roman" w:hAnsi="Times New Roman" w:cs="Times New Roman"/>
          <w:b/>
          <w:bCs/>
          <w:sz w:val="28"/>
          <w:szCs w:val="28"/>
        </w:rPr>
      </w:pPr>
      <w:r w:rsidRPr="005728D9">
        <w:rPr>
          <w:rFonts w:ascii="Times New Roman" w:eastAsia="Times New Roman" w:hAnsi="Times New Roman" w:cs="Times New Roman"/>
          <w:b/>
          <w:bCs/>
          <w:sz w:val="28"/>
          <w:szCs w:val="28"/>
        </w:rPr>
        <w:t>Chủ giảng:</w:t>
      </w:r>
      <w:r w:rsidRPr="005728D9">
        <w:rPr>
          <w:rFonts w:ascii="Times New Roman" w:eastAsia="Times New Roman" w:hAnsi="Times New Roman" w:cs="Times New Roman"/>
          <w:bCs/>
          <w:sz w:val="28"/>
          <w:szCs w:val="28"/>
        </w:rPr>
        <w:t xml:space="preserve"> Pháp sư Tịnh Không</w:t>
      </w:r>
    </w:p>
    <w:p w14:paraId="22AA2A90" w14:textId="02E25DCD" w:rsidR="00293F20" w:rsidRPr="006279F5" w:rsidRDefault="00293F20" w:rsidP="006279F5">
      <w:pPr>
        <w:spacing w:after="0" w:line="288" w:lineRule="auto"/>
        <w:rPr>
          <w:rFonts w:ascii="Times New Roman" w:eastAsia="Times New Roman" w:hAnsi="Times New Roman" w:cs="Times New Roman"/>
          <w:sz w:val="28"/>
          <w:szCs w:val="28"/>
        </w:rPr>
      </w:pPr>
      <w:r w:rsidRPr="006279F5">
        <w:rPr>
          <w:rFonts w:ascii="Times New Roman" w:eastAsia="Times New Roman" w:hAnsi="Times New Roman" w:cs="Times New Roman"/>
          <w:b/>
          <w:bCs/>
          <w:sz w:val="28"/>
          <w:szCs w:val="28"/>
        </w:rPr>
        <w:t>Thời gian:</w:t>
      </w:r>
      <w:r w:rsidRPr="006279F5">
        <w:rPr>
          <w:rFonts w:ascii="Times New Roman" w:eastAsia="Times New Roman" w:hAnsi="Times New Roman" w:cs="Times New Roman"/>
          <w:sz w:val="28"/>
          <w:szCs w:val="28"/>
        </w:rPr>
        <w:t xml:space="preserve"> Tháng 05 năm 1995</w:t>
      </w:r>
    </w:p>
    <w:p w14:paraId="752F916E" w14:textId="77777777" w:rsidR="00293F20" w:rsidRPr="006279F5" w:rsidRDefault="00293F20" w:rsidP="006279F5">
      <w:pPr>
        <w:spacing w:after="0" w:line="288" w:lineRule="auto"/>
        <w:rPr>
          <w:rFonts w:ascii="Times New Roman" w:eastAsia="Times New Roman" w:hAnsi="Times New Roman" w:cs="Times New Roman"/>
          <w:sz w:val="28"/>
          <w:szCs w:val="28"/>
        </w:rPr>
      </w:pPr>
      <w:r w:rsidRPr="006279F5">
        <w:rPr>
          <w:rFonts w:ascii="Times New Roman" w:eastAsia="Times New Roman" w:hAnsi="Times New Roman" w:cs="Times New Roman"/>
          <w:b/>
          <w:bCs/>
          <w:sz w:val="28"/>
          <w:szCs w:val="28"/>
        </w:rPr>
        <w:t>Địa điểm:</w:t>
      </w:r>
      <w:r w:rsidRPr="006279F5">
        <w:rPr>
          <w:rFonts w:ascii="Times New Roman" w:eastAsia="Times New Roman" w:hAnsi="Times New Roman" w:cs="Times New Roman"/>
          <w:sz w:val="28"/>
          <w:szCs w:val="28"/>
        </w:rPr>
        <w:t xml:space="preserve"> Cư Sĩ Lâm Phật Giáo Singapore</w:t>
      </w:r>
    </w:p>
    <w:p w14:paraId="3CEB0EDD" w14:textId="77777777" w:rsidR="00293F20" w:rsidRPr="006279F5" w:rsidRDefault="00293F20" w:rsidP="006279F5">
      <w:pPr>
        <w:spacing w:after="0" w:line="288" w:lineRule="auto"/>
        <w:rPr>
          <w:rFonts w:ascii="Times New Roman" w:eastAsia="Times New Roman" w:hAnsi="Times New Roman" w:cs="Times New Roman"/>
          <w:sz w:val="28"/>
          <w:szCs w:val="28"/>
        </w:rPr>
      </w:pPr>
      <w:r w:rsidRPr="006279F5">
        <w:rPr>
          <w:rFonts w:ascii="Times New Roman" w:eastAsia="Times New Roman" w:hAnsi="Times New Roman" w:cs="Times New Roman"/>
          <w:b/>
          <w:bCs/>
          <w:sz w:val="28"/>
          <w:szCs w:val="28"/>
        </w:rPr>
        <w:t>Trích lục từ:</w:t>
      </w:r>
      <w:r w:rsidRPr="006279F5">
        <w:rPr>
          <w:rFonts w:ascii="Times New Roman" w:eastAsia="Times New Roman" w:hAnsi="Times New Roman" w:cs="Times New Roman"/>
          <w:sz w:val="28"/>
          <w:szCs w:val="28"/>
        </w:rPr>
        <w:t xml:space="preserve"> Báo cáo nghiên cứu Kim Cang Bát Nhã (Tập 093)</w:t>
      </w:r>
    </w:p>
    <w:p w14:paraId="20A60F53" w14:textId="77777777" w:rsidR="00293F20" w:rsidRPr="006279F5" w:rsidRDefault="00293F20" w:rsidP="006279F5">
      <w:pPr>
        <w:spacing w:after="0" w:line="288" w:lineRule="auto"/>
        <w:rPr>
          <w:rFonts w:ascii="Times New Roman" w:eastAsia="Times New Roman" w:hAnsi="Times New Roman" w:cs="Times New Roman"/>
          <w:sz w:val="28"/>
          <w:szCs w:val="28"/>
        </w:rPr>
      </w:pPr>
      <w:r w:rsidRPr="006279F5">
        <w:rPr>
          <w:rFonts w:ascii="Times New Roman" w:eastAsia="Times New Roman" w:hAnsi="Times New Roman" w:cs="Times New Roman"/>
          <w:b/>
          <w:sz w:val="28"/>
          <w:szCs w:val="28"/>
        </w:rPr>
        <w:t>Chuyển ngữ:</w:t>
      </w:r>
      <w:r w:rsidRPr="006279F5">
        <w:rPr>
          <w:rFonts w:ascii="Times New Roman" w:eastAsia="Times New Roman" w:hAnsi="Times New Roman" w:cs="Times New Roman"/>
          <w:sz w:val="28"/>
          <w:szCs w:val="28"/>
        </w:rPr>
        <w:t xml:space="preserve"> Tịch Minh</w:t>
      </w:r>
    </w:p>
    <w:p w14:paraId="1DA6B13B" w14:textId="158B9E3D" w:rsidR="00383BD7" w:rsidRPr="006279F5" w:rsidRDefault="006279F5" w:rsidP="00FE7A3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6D3587F" w14:textId="77777777" w:rsidR="006279F5" w:rsidRPr="006279F5" w:rsidRDefault="00383BD7" w:rsidP="006279F5">
      <w:pPr>
        <w:pStyle w:val="NormalWeb"/>
        <w:spacing w:before="0" w:beforeAutospacing="0" w:after="160" w:afterAutospacing="0" w:line="288" w:lineRule="auto"/>
        <w:ind w:firstLine="540"/>
        <w:jc w:val="both"/>
        <w:rPr>
          <w:b/>
          <w:sz w:val="28"/>
          <w:szCs w:val="28"/>
        </w:rPr>
      </w:pPr>
      <w:r w:rsidRPr="006279F5">
        <w:rPr>
          <w:rFonts w:eastAsia="DFKai-SB"/>
          <w:b/>
          <w:sz w:val="28"/>
          <w:szCs w:val="28"/>
        </w:rPr>
        <w:t>【</w:t>
      </w:r>
      <w:r w:rsidRPr="006279F5">
        <w:rPr>
          <w:b/>
          <w:sz w:val="28"/>
          <w:szCs w:val="28"/>
        </w:rPr>
        <w:t>Phát tâm Bồ-tát, thông đạt lý này. Nên dùng cái tâm vô năng, vô sở, vô pháp, vô ngã để tu tất cả thiện pháp, mới có thể chứng đắc như vậy.</w:t>
      </w:r>
      <w:r w:rsidRPr="006279F5">
        <w:rPr>
          <w:rFonts w:eastAsia="DFKai-SB"/>
          <w:b/>
          <w:sz w:val="28"/>
          <w:szCs w:val="28"/>
        </w:rPr>
        <w:t>】</w:t>
      </w:r>
    </w:p>
    <w:p w14:paraId="48E7CD9A" w14:textId="77777777" w:rsidR="006279F5" w:rsidRPr="006279F5" w:rsidRDefault="006C30A4" w:rsidP="006279F5">
      <w:pPr>
        <w:pStyle w:val="NormalWeb"/>
        <w:spacing w:before="0" w:beforeAutospacing="0" w:after="160" w:afterAutospacing="0" w:line="288" w:lineRule="auto"/>
        <w:ind w:firstLine="540"/>
        <w:jc w:val="both"/>
        <w:rPr>
          <w:sz w:val="28"/>
          <w:szCs w:val="28"/>
        </w:rPr>
      </w:pPr>
      <w:r w:rsidRPr="006279F5">
        <w:rPr>
          <w:sz w:val="28"/>
          <w:szCs w:val="28"/>
        </w:rPr>
        <w:t>“</w:t>
      </w:r>
      <w:r w:rsidR="00383BD7" w:rsidRPr="006279F5">
        <w:rPr>
          <w:sz w:val="28"/>
          <w:szCs w:val="28"/>
        </w:rPr>
        <w:t>Phát tâm Bồ-tát</w:t>
      </w:r>
      <w:r w:rsidRPr="006279F5">
        <w:rPr>
          <w:sz w:val="28"/>
          <w:szCs w:val="28"/>
        </w:rPr>
        <w:t>”</w:t>
      </w:r>
      <w:r w:rsidR="00383BD7" w:rsidRPr="006279F5">
        <w:rPr>
          <w:sz w:val="28"/>
          <w:szCs w:val="28"/>
        </w:rPr>
        <w:t xml:space="preserve"> là chỉ cho người phát tâm Vô thượng Bồ-đề mà nói. Giống như lúc mới bắt đầu bộ kinh này, Tôn giả Tu Bồ Đề đã nói: </w:t>
      </w:r>
      <w:r w:rsidRPr="006279F5">
        <w:rPr>
          <w:sz w:val="28"/>
          <w:szCs w:val="28"/>
        </w:rPr>
        <w:t>“</w:t>
      </w:r>
      <w:r w:rsidR="00383BD7" w:rsidRPr="006279F5">
        <w:rPr>
          <w:sz w:val="28"/>
          <w:szCs w:val="28"/>
        </w:rPr>
        <w:t>Thiện nam tử, thiện nữ nhân, phát tâm A-nậu-đa-la Tam-miệu Tam-bồ-đề</w:t>
      </w:r>
      <w:r w:rsidRPr="006279F5">
        <w:rPr>
          <w:sz w:val="28"/>
          <w:szCs w:val="28"/>
        </w:rPr>
        <w:t>”</w:t>
      </w:r>
      <w:r w:rsidR="00383BD7" w:rsidRPr="006279F5">
        <w:rPr>
          <w:sz w:val="28"/>
          <w:szCs w:val="28"/>
        </w:rPr>
        <w:t xml:space="preserve">, đây chính là Phát tâm Bồ-tát. Hàng Bồ-tát như vậy vô cùng hiếm có! Hàng Bồ-tát như vậy nhất định nhận được sự hộ niệm của tất cả chư Phật; </w:t>
      </w:r>
      <w:r w:rsidR="003E4D8B" w:rsidRPr="006279F5">
        <w:rPr>
          <w:sz w:val="28"/>
          <w:szCs w:val="28"/>
        </w:rPr>
        <w:t>nói cách khác</w:t>
      </w:r>
      <w:r w:rsidR="00383BD7" w:rsidRPr="006279F5">
        <w:rPr>
          <w:sz w:val="28"/>
          <w:szCs w:val="28"/>
        </w:rPr>
        <w:t xml:space="preserve">, người ấy phát cái tâm rộng lớn như vậy, tất cả chư Phật Như Lai đều muốn giúp đỡ người ấy thành Phật, vì cái tâm người ấy phát ra là tâm </w:t>
      </w:r>
      <w:r w:rsidR="003E4D8B" w:rsidRPr="006279F5">
        <w:rPr>
          <w:sz w:val="28"/>
          <w:szCs w:val="28"/>
        </w:rPr>
        <w:t xml:space="preserve">[mong cầu] </w:t>
      </w:r>
      <w:r w:rsidR="00383BD7" w:rsidRPr="006279F5">
        <w:rPr>
          <w:sz w:val="28"/>
          <w:szCs w:val="28"/>
        </w:rPr>
        <w:t xml:space="preserve">thành Phật. Nhưng phải chân thật phát tâm mới được; nếu chỉ phát trên cửa miệng, còn trong tâm thì không có, như vậy là không được, như vậy sẽ không nhận được sự gia trì của chư Phật Như Lai, phải dùng chân tâm. Quý vị chân chánh phát cái tâm này, quý vị phải </w:t>
      </w:r>
      <w:r w:rsidRPr="006279F5">
        <w:rPr>
          <w:sz w:val="28"/>
          <w:szCs w:val="28"/>
        </w:rPr>
        <w:t>“</w:t>
      </w:r>
      <w:r w:rsidR="00383BD7" w:rsidRPr="006279F5">
        <w:rPr>
          <w:sz w:val="28"/>
          <w:szCs w:val="28"/>
        </w:rPr>
        <w:t>thông đạt lý này</w:t>
      </w:r>
      <w:r w:rsidRPr="006279F5">
        <w:rPr>
          <w:sz w:val="28"/>
          <w:szCs w:val="28"/>
        </w:rPr>
        <w:t>”</w:t>
      </w:r>
      <w:r w:rsidR="00383BD7" w:rsidRPr="006279F5">
        <w:rPr>
          <w:sz w:val="28"/>
          <w:szCs w:val="28"/>
        </w:rPr>
        <w:t xml:space="preserve">. </w:t>
      </w:r>
      <w:r w:rsidRPr="006279F5">
        <w:rPr>
          <w:sz w:val="28"/>
          <w:szCs w:val="28"/>
        </w:rPr>
        <w:t>“</w:t>
      </w:r>
      <w:r w:rsidR="00383BD7" w:rsidRPr="006279F5">
        <w:rPr>
          <w:sz w:val="28"/>
          <w:szCs w:val="28"/>
        </w:rPr>
        <w:t>Lý này</w:t>
      </w:r>
      <w:r w:rsidRPr="006279F5">
        <w:rPr>
          <w:sz w:val="28"/>
          <w:szCs w:val="28"/>
        </w:rPr>
        <w:t>”</w:t>
      </w:r>
      <w:r w:rsidR="00383BD7" w:rsidRPr="006279F5">
        <w:rPr>
          <w:sz w:val="28"/>
          <w:szCs w:val="28"/>
        </w:rPr>
        <w:t xml:space="preserve"> là gì? Nói gần thì chính là không có Phật, không có chúng sanh, không có thánh, không có phàm, đây là nói từ chỗ gần, quý vị phải hiểu được đạo lý này. Nói từ chỗ xa hơn, đạo lý mà bộ kinh này nói đến từ đầu đến cuối, quý vị phải thấu suốt, quý vị phải thông đạt. Bởi vì những gì bộ kinh này nói đến, chính là vì những người phát tâm Vô thượng Bồ-đề, mong muốn thành tựu quả vị Phật viên mãn cứu cánh mà nói, đối tượng mà Phật hướng đến để thuyết pháp chính là những người này. Thông đạt lý này là giải ngộ, chúng ta gọi là khai ngộ rồi, họ hiểu rõ rồi, họ biết rõ phải làm thế nào mới có thể viên mãn thành Phật. Biết rõ, mà không tu thì cũng vô dụng; giải ngộ, quý vị hiểu được lý rồi nhưng lại không làm được, thì cũng vô dụng!</w:t>
      </w:r>
    </w:p>
    <w:p w14:paraId="499AB722" w14:textId="4A16E488" w:rsidR="0094211B" w:rsidRPr="006279F5" w:rsidRDefault="00383BD7" w:rsidP="006279F5">
      <w:pPr>
        <w:pStyle w:val="NormalWeb"/>
        <w:spacing w:before="0" w:beforeAutospacing="0" w:after="160" w:afterAutospacing="0" w:line="288" w:lineRule="auto"/>
        <w:ind w:firstLine="540"/>
        <w:jc w:val="both"/>
        <w:rPr>
          <w:sz w:val="28"/>
        </w:rPr>
      </w:pPr>
      <w:r w:rsidRPr="006279F5">
        <w:rPr>
          <w:sz w:val="28"/>
          <w:szCs w:val="28"/>
        </w:rPr>
        <w:t xml:space="preserve">Phần tiếp theo dạy quý vị thực hành, quý vị nên thực hành như thế nào? Nắm chắc mấy nguyên tắc này, giữ vững nguyên tắc này, quý vị </w:t>
      </w:r>
      <w:r w:rsidR="003E4D8B" w:rsidRPr="006279F5">
        <w:rPr>
          <w:sz w:val="28"/>
          <w:szCs w:val="28"/>
        </w:rPr>
        <w:t>áp dụng ngay vào đời sống</w:t>
      </w:r>
      <w:r w:rsidRPr="006279F5">
        <w:rPr>
          <w:sz w:val="28"/>
          <w:szCs w:val="28"/>
        </w:rPr>
        <w:t xml:space="preserve">, sống những ngày tháng của mình, cứ y như cũ mà làm công việc của quý vị, bất luận quý vị làm ngành nghề gì cũng tuyệt đối không hề chướng ngại, vẫn cứ một ngày từ sáng đến tối đi giao tế ứng thù, chỉ cần giữ vững </w:t>
      </w:r>
      <w:r w:rsidRPr="006279F5">
        <w:rPr>
          <w:sz w:val="28"/>
          <w:szCs w:val="28"/>
        </w:rPr>
        <w:lastRenderedPageBreak/>
        <w:t xml:space="preserve">nguyên tắc này, quý vị liền có thể thành Phật rồi. Mấy nguyên tắc này là: </w:t>
      </w:r>
      <w:r w:rsidR="006C30A4" w:rsidRPr="006279F5">
        <w:rPr>
          <w:sz w:val="28"/>
          <w:szCs w:val="28"/>
        </w:rPr>
        <w:t>“</w:t>
      </w:r>
      <w:r w:rsidRPr="006279F5">
        <w:rPr>
          <w:sz w:val="28"/>
          <w:szCs w:val="28"/>
        </w:rPr>
        <w:t>Vô năng, vô sở</w:t>
      </w:r>
      <w:r w:rsidR="006C30A4" w:rsidRPr="006279F5">
        <w:rPr>
          <w:sz w:val="28"/>
          <w:szCs w:val="28"/>
        </w:rPr>
        <w:t>”</w:t>
      </w:r>
      <w:r w:rsidRPr="006279F5">
        <w:rPr>
          <w:sz w:val="28"/>
          <w:szCs w:val="28"/>
        </w:rPr>
        <w:t xml:space="preserve"> - trong tâm quý vị không thể có ý niệm về năng và sở; </w:t>
      </w:r>
      <w:r w:rsidR="006C30A4" w:rsidRPr="006279F5">
        <w:rPr>
          <w:sz w:val="28"/>
          <w:szCs w:val="28"/>
        </w:rPr>
        <w:t>“</w:t>
      </w:r>
      <w:r w:rsidRPr="006279F5">
        <w:rPr>
          <w:sz w:val="28"/>
          <w:szCs w:val="28"/>
        </w:rPr>
        <w:t>Vô pháp, vô ngã</w:t>
      </w:r>
      <w:r w:rsidR="006C30A4" w:rsidRPr="006279F5">
        <w:rPr>
          <w:sz w:val="28"/>
          <w:szCs w:val="28"/>
        </w:rPr>
        <w:t>”</w:t>
      </w:r>
      <w:r w:rsidRPr="006279F5">
        <w:rPr>
          <w:sz w:val="28"/>
          <w:szCs w:val="28"/>
        </w:rPr>
        <w:t xml:space="preserve"> - pháp và ngã ở đây là nói về sự chấp trước. Chư vị phải biết rằng, năng sở là vô minh, ngã pháp là phiền não. Vô năng vô sở, vô pháp vô ngã chính là như chúng ta thường nói: quý vị phải lìa phiền não chướng, phải lìa sở tri chướng. Năng và sở là sở tri chướng, các pháp cùng với ngã là phiền não chướng, quý vị phải phá hai chướng. Hai chướng này phá ở đâu? Phá ngay trong cuộc sống, trong việc mặc áo ăn cơm, trong công việc, trong việc đối nhân xử thế tiếp vật, chính ngay tại những chỗ này, phải chân thật làm được vô ngã tướng, vô nhân tướng, vô chúng sanh tướng, vô thọ giả tướng, tu tất cả thiện pháp. Tất cả thiện pháp, chỉ cần quý vị làm được vô năng vô sở, vô pháp vô ngã; </w:t>
      </w:r>
      <w:r w:rsidR="003E4D8B" w:rsidRPr="006279F5">
        <w:rPr>
          <w:sz w:val="28"/>
          <w:szCs w:val="28"/>
        </w:rPr>
        <w:t>nói cách khác</w:t>
      </w:r>
      <w:r w:rsidRPr="006279F5">
        <w:rPr>
          <w:sz w:val="28"/>
          <w:szCs w:val="28"/>
        </w:rPr>
        <w:t xml:space="preserve">, lấy câu nói ở phần trước của </w:t>
      </w:r>
      <w:r w:rsidR="006C30A4" w:rsidRPr="006279F5">
        <w:rPr>
          <w:sz w:val="28"/>
          <w:szCs w:val="28"/>
        </w:rPr>
        <w:t>“</w:t>
      </w:r>
      <w:r w:rsidRPr="006279F5">
        <w:rPr>
          <w:sz w:val="28"/>
          <w:szCs w:val="28"/>
        </w:rPr>
        <w:t>Kinh Kim Cang</w:t>
      </w:r>
      <w:r w:rsidR="006C30A4" w:rsidRPr="006279F5">
        <w:rPr>
          <w:sz w:val="28"/>
          <w:szCs w:val="28"/>
        </w:rPr>
        <w:t>”</w:t>
      </w:r>
      <w:r w:rsidRPr="006279F5">
        <w:rPr>
          <w:sz w:val="28"/>
          <w:szCs w:val="28"/>
        </w:rPr>
        <w:t xml:space="preserve">, chỉ cần quý vị chân chánh làm được vô ngã, vô nhân, vô chúng sanh, vô thọ giả, thì bất luận quý vị làm việc gì cũng đều là thiện pháp, quý vị mặc áo là thiện pháp, ăn cơm cũng là thiện pháp, không có việc gì chẳng phải là thiện pháp. Nếu như quý vị vẫn còn tướng nhân, tướng ngã, tướng chúng sanh, tướng thọ giả, thì quý vị niệm </w:t>
      </w:r>
      <w:r w:rsidR="006C30A4" w:rsidRPr="006279F5">
        <w:rPr>
          <w:sz w:val="28"/>
          <w:szCs w:val="28"/>
        </w:rPr>
        <w:t>“</w:t>
      </w:r>
      <w:r w:rsidRPr="006279F5">
        <w:rPr>
          <w:sz w:val="28"/>
          <w:szCs w:val="28"/>
        </w:rPr>
        <w:t>Kinh Kim Cang</w:t>
      </w:r>
      <w:r w:rsidR="006C30A4" w:rsidRPr="006279F5">
        <w:rPr>
          <w:sz w:val="28"/>
          <w:szCs w:val="28"/>
        </w:rPr>
        <w:t>”</w:t>
      </w:r>
      <w:r w:rsidRPr="006279F5">
        <w:rPr>
          <w:sz w:val="28"/>
          <w:szCs w:val="28"/>
        </w:rPr>
        <w:t xml:space="preserve"> cũng không phải là thiện pháp, không có việc gì là thiện pháp cả. Vì sao vậy? Vì quý vị vẫn </w:t>
      </w:r>
      <w:r w:rsidR="003E4D8B" w:rsidRPr="006279F5">
        <w:rPr>
          <w:sz w:val="28"/>
          <w:szCs w:val="28"/>
        </w:rPr>
        <w:t>đang là</w:t>
      </w:r>
      <w:r w:rsidRPr="006279F5">
        <w:rPr>
          <w:sz w:val="28"/>
          <w:szCs w:val="28"/>
        </w:rPr>
        <w:t xml:space="preserve"> phàm phu, quý vị không ra khỏi được ba cõi, quý vị không thể minh tâm kiến tánh, vậy sao gọi là thiện được? Chư vị phải hiểu rõ đạo lý này, quý vị mới biết được thế nào gọi là tất cả thiện pháp. Vô ngã, vô nhân, vô chúng sanh, vô thọ giả, quý vị thử nghĩ xem, như vậy thì làm gì có việc nào chẳng phải là thiện pháp. Mà hành thiện pháp, tu tất cả thiện pháp, chính là một sự việc như vậy đó, làm như vậy quý vị liền có thể chứng đắc. </w:t>
      </w:r>
      <w:r w:rsidR="006C30A4" w:rsidRPr="006279F5">
        <w:rPr>
          <w:sz w:val="28"/>
          <w:szCs w:val="28"/>
        </w:rPr>
        <w:t>“</w:t>
      </w:r>
      <w:r w:rsidRPr="006279F5">
        <w:rPr>
          <w:sz w:val="28"/>
          <w:szCs w:val="28"/>
        </w:rPr>
        <w:t>Như thị nhi chứng</w:t>
      </w:r>
      <w:r w:rsidR="006C30A4" w:rsidRPr="006279F5">
        <w:rPr>
          <w:sz w:val="28"/>
          <w:szCs w:val="28"/>
        </w:rPr>
        <w:t>”</w:t>
      </w:r>
      <w:r w:rsidRPr="006279F5">
        <w:rPr>
          <w:sz w:val="28"/>
          <w:szCs w:val="28"/>
        </w:rPr>
        <w:t xml:space="preserve"> (Chứng đắc như vậy), chứng cái gì? Chứng Nhất Chân pháp giới, minh tâm kiến tánh.</w:t>
      </w:r>
    </w:p>
    <w:sectPr w:rsidR="0094211B" w:rsidRPr="006279F5" w:rsidSect="006279F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9B511" w14:textId="77777777" w:rsidR="006279F5" w:rsidRDefault="006279F5" w:rsidP="006279F5">
      <w:pPr>
        <w:spacing w:after="0" w:line="240" w:lineRule="auto"/>
      </w:pPr>
      <w:r>
        <w:separator/>
      </w:r>
    </w:p>
  </w:endnote>
  <w:endnote w:type="continuationSeparator" w:id="0">
    <w:p w14:paraId="1DCCA935" w14:textId="77777777" w:rsidR="006279F5" w:rsidRDefault="006279F5" w:rsidP="00627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73B2" w14:textId="77777777" w:rsidR="006279F5" w:rsidRDefault="00627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2DC5C" w14:textId="7B6CFF8A" w:rsidR="006279F5" w:rsidRPr="006279F5" w:rsidRDefault="006279F5" w:rsidP="006279F5">
    <w:pPr>
      <w:pStyle w:val="Footer"/>
      <w:tabs>
        <w:tab w:val="clear" w:pos="4513"/>
        <w:tab w:val="clear" w:pos="9026"/>
      </w:tabs>
      <w:jc w:val="center"/>
      <w:rPr>
        <w:rFonts w:ascii="Times New Roman" w:hAnsi="Times New Roman" w:cs="Times New Roman"/>
        <w:sz w:val="24"/>
      </w:rPr>
    </w:pPr>
    <w:r w:rsidRPr="006279F5">
      <w:rPr>
        <w:rFonts w:ascii="Times New Roman" w:hAnsi="Times New Roman" w:cs="Times New Roman"/>
        <w:sz w:val="24"/>
      </w:rPr>
      <w:fldChar w:fldCharType="begin"/>
    </w:r>
    <w:r w:rsidRPr="006279F5">
      <w:rPr>
        <w:rFonts w:ascii="Times New Roman" w:hAnsi="Times New Roman" w:cs="Times New Roman"/>
        <w:sz w:val="24"/>
      </w:rPr>
      <w:instrText xml:space="preserve"> PAGE  \* MERGEFORMAT </w:instrText>
    </w:r>
    <w:r w:rsidRPr="006279F5">
      <w:rPr>
        <w:rFonts w:ascii="Times New Roman" w:hAnsi="Times New Roman" w:cs="Times New Roman"/>
        <w:sz w:val="24"/>
      </w:rPr>
      <w:fldChar w:fldCharType="separate"/>
    </w:r>
    <w:r w:rsidRPr="006279F5">
      <w:rPr>
        <w:rFonts w:ascii="Times New Roman" w:hAnsi="Times New Roman" w:cs="Times New Roman"/>
        <w:noProof/>
        <w:sz w:val="24"/>
      </w:rPr>
      <w:t>1</w:t>
    </w:r>
    <w:r w:rsidRPr="006279F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03EE" w14:textId="77777777" w:rsidR="006279F5" w:rsidRDefault="00627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3EFD5" w14:textId="77777777" w:rsidR="006279F5" w:rsidRDefault="006279F5" w:rsidP="006279F5">
      <w:pPr>
        <w:spacing w:after="0" w:line="240" w:lineRule="auto"/>
      </w:pPr>
      <w:r>
        <w:separator/>
      </w:r>
    </w:p>
  </w:footnote>
  <w:footnote w:type="continuationSeparator" w:id="0">
    <w:p w14:paraId="1BC92ADF" w14:textId="77777777" w:rsidR="006279F5" w:rsidRDefault="006279F5" w:rsidP="00627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CD51B" w14:textId="77777777" w:rsidR="006279F5" w:rsidRDefault="00627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B004" w14:textId="77777777" w:rsidR="006279F5" w:rsidRDefault="00627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9DA99" w14:textId="77777777" w:rsidR="006279F5" w:rsidRDefault="00627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455"/>
    <w:rsid w:val="000352CE"/>
    <w:rsid w:val="00184AA4"/>
    <w:rsid w:val="00293F20"/>
    <w:rsid w:val="00383BD7"/>
    <w:rsid w:val="003E4D8B"/>
    <w:rsid w:val="00482455"/>
    <w:rsid w:val="005728D9"/>
    <w:rsid w:val="006279F5"/>
    <w:rsid w:val="006C30A4"/>
    <w:rsid w:val="0079251A"/>
    <w:rsid w:val="00806B7D"/>
    <w:rsid w:val="0094211B"/>
    <w:rsid w:val="00FE7A3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03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3B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27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9F5"/>
  </w:style>
  <w:style w:type="paragraph" w:styleId="Footer">
    <w:name w:val="footer"/>
    <w:basedOn w:val="Normal"/>
    <w:link w:val="FooterChar"/>
    <w:uiPriority w:val="99"/>
    <w:unhideWhenUsed/>
    <w:rsid w:val="00627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93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2026-08-13T01:49:00Z</dcterms:created>
  <dcterms:modified xsi:type="dcterms:W3CDTF">2026-10-23T03:23:00Z</dcterms:modified>
</cp:coreProperties>
</file>